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 w:cs="宋体"/>
          <w:b/>
          <w:bCs/>
          <w:kern w:val="0"/>
          <w:sz w:val="40"/>
          <w:szCs w:val="40"/>
        </w:rPr>
      </w:pPr>
      <w:r>
        <w:rPr>
          <w:rFonts w:hint="eastAsia" w:ascii="仿宋_GB2312" w:hAnsi="宋体" w:eastAsia="仿宋_GB2312" w:cs="宋体"/>
          <w:b/>
          <w:bCs/>
          <w:kern w:val="0"/>
          <w:sz w:val="40"/>
          <w:szCs w:val="40"/>
        </w:rPr>
        <w:t>评委会专家推荐表</w:t>
      </w:r>
    </w:p>
    <w:tbl>
      <w:tblPr>
        <w:tblStyle w:val="3"/>
        <w:tblW w:w="10800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61"/>
        <w:gridCol w:w="1366"/>
        <w:gridCol w:w="73"/>
        <w:gridCol w:w="683"/>
        <w:gridCol w:w="1109"/>
        <w:gridCol w:w="780"/>
        <w:gridCol w:w="304"/>
        <w:gridCol w:w="80"/>
        <w:gridCol w:w="394"/>
        <w:gridCol w:w="470"/>
        <w:gridCol w:w="180"/>
        <w:gridCol w:w="900"/>
        <w:gridCol w:w="466"/>
        <w:gridCol w:w="709"/>
        <w:gridCol w:w="532"/>
        <w:gridCol w:w="177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地市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省直</w:t>
            </w:r>
          </w:p>
        </w:tc>
        <w:tc>
          <w:tcPr>
            <w:tcW w:w="68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317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河南省教育厅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河南农业大学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9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1" w:type="dxa"/>
            <w:gridSpan w:val="2"/>
            <w:vAlign w:val="center"/>
          </w:tcPr>
          <w:p>
            <w:pPr>
              <w:adjustRightInd w:val="0"/>
              <w:snapToGrid w:val="0"/>
              <w:ind w:left="21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adjustRightInd w:val="0"/>
              <w:snapToGrid w:val="0"/>
              <w:ind w:left="210" w:leftChars="50" w:hanging="105" w:hanging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21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办公电话</w:t>
            </w:r>
          </w:p>
        </w:tc>
        <w:tc>
          <w:tcPr>
            <w:tcW w:w="323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住宅电话</w:t>
            </w:r>
          </w:p>
        </w:tc>
        <w:tc>
          <w:tcPr>
            <w:tcW w:w="202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手机：</w:t>
            </w: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78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01" w:type="dxa"/>
            <w:gridSpan w:val="2"/>
            <w:vAlign w:val="center"/>
          </w:tcPr>
          <w:p>
            <w:pPr>
              <w:adjustRightInd w:val="0"/>
              <w:snapToGrid w:val="0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</w:t>
            </w:r>
          </w:p>
          <w:p>
            <w:pPr>
              <w:adjustRightInd w:val="0"/>
              <w:snapToGrid w:val="0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478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现从事专业</w:t>
            </w:r>
          </w:p>
          <w:p>
            <w:pPr>
              <w:adjustRightInd w:val="0"/>
              <w:snapToGrid w:val="0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01" w:type="dxa"/>
            <w:gridSpan w:val="2"/>
            <w:vAlign w:val="center"/>
          </w:tcPr>
          <w:p>
            <w:pPr>
              <w:adjustRightInd w:val="0"/>
              <w:snapToGrid w:val="0"/>
              <w:ind w:left="21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>
            <w:pPr>
              <w:adjustRightInd w:val="0"/>
              <w:snapToGrid w:val="0"/>
              <w:ind w:left="210" w:left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9399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职称系列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级别  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79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取得职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称时间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01" w:type="dxa"/>
            <w:gridSpan w:val="2"/>
            <w:vAlign w:val="center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</w:t>
            </w:r>
          </w:p>
          <w:p>
            <w:pPr>
              <w:adjustRightInd w:val="0"/>
              <w:snapToGrid w:val="0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评委会</w:t>
            </w:r>
          </w:p>
        </w:tc>
        <w:tc>
          <w:tcPr>
            <w:tcW w:w="401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河南农业</w:t>
            </w:r>
            <w:r>
              <w:rPr>
                <w:rFonts w:hint="eastAsia" w:ascii="宋体" w:hAnsi="宋体"/>
                <w:szCs w:val="21"/>
              </w:rPr>
              <w:t>大学高校教师高级专业技术职务任职资格评审委员会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推荐专业</w:t>
            </w:r>
          </w:p>
        </w:tc>
        <w:tc>
          <w:tcPr>
            <w:tcW w:w="15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是否参加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随机抽取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840" w:type="dxa"/>
            <w:gridSpan w:val="4"/>
            <w:vAlign w:val="center"/>
          </w:tcPr>
          <w:p>
            <w:pPr>
              <w:ind w:right="9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学术技术荣誉称号：</w:t>
            </w:r>
          </w:p>
        </w:tc>
        <w:tc>
          <w:tcPr>
            <w:tcW w:w="7960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840" w:type="dxa"/>
            <w:gridSpan w:val="4"/>
            <w:vAlign w:val="center"/>
          </w:tcPr>
          <w:p>
            <w:pPr>
              <w:ind w:right="18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参加学术团体及任职情况：</w:t>
            </w:r>
          </w:p>
        </w:tc>
        <w:tc>
          <w:tcPr>
            <w:tcW w:w="7960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840" w:type="dxa"/>
            <w:gridSpan w:val="4"/>
            <w:vAlign w:val="center"/>
          </w:tcPr>
          <w:p>
            <w:pPr>
              <w:ind w:right="9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参加职称评审工作情况：</w:t>
            </w:r>
          </w:p>
        </w:tc>
        <w:tc>
          <w:tcPr>
            <w:tcW w:w="7960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10260" w:type="dxa"/>
            <w:gridSpan w:val="1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代表性成果</w:t>
            </w:r>
          </w:p>
        </w:tc>
        <w:tc>
          <w:tcPr>
            <w:tcW w:w="10260" w:type="dxa"/>
            <w:gridSpan w:val="17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/>
          <w:b/>
        </w:rPr>
      </w:pPr>
    </w:p>
    <w:p>
      <w:pPr>
        <w:jc w:val="both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附：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>填表说明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此表限本单位具有3年（含）以上正高级任职资格且当年年底不满60岁的教师填写，请不要空项。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推荐专业（请选其一）：哲学、经济学、法学、政治学、马克思主义理论、就业指导、教育学、心理学、体育学、中国语言文学、外国语言文学、新闻传播学、历史学、数学、物理学、化学、地理学、生物学、统计学、机械工程、材料科学与工程、电气工程、电子科学与技术、信息与通信工程、计算机科学与技术、建筑学、土木工程、水利工程、化学工程与技术、地质资源与地质工程、纺织科学与工程、轻工技术与工程、环境科学与工程、食品科学与工程、作物学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农学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畜牧学、兽医学、林学、基础医学、临床医学、公共卫生与预防医学、中医学、药学、中药学、护理学、管理科学与工程、工商管理、公共管理、艺术学、音乐与舞蹈学、戏剧与影视学、美术学、设计学等54个学科。（非教师系列专业按职称证书专业填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术技术荣誉称号（11个项目请选其一）：享受政府特殊津贴专家、新世纪百千万人才工程国家级人选、有突出贡献中青年专家、省级学术技术带头人、市级学术技术带头人、省管优秀专家、市管优秀专家、国家级劳动模范、省级劳动模范、市级劳动模范、县级劳动模范。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参加学术团体及任职情况：限30字。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参加职称评审工作情况：有或无。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个人简历：限100字。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代表性成果：限300字。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F6328"/>
    <w:rsid w:val="2D742DA0"/>
    <w:rsid w:val="3BEF6328"/>
    <w:rsid w:val="40AA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2017-11-15T03:19:00Z</dcterms:created>
  <dc:creator>人事处2</dc:creator>
  <cp:lastModifiedBy>人事处2</cp:lastModifiedBy>
  <dcterms:modified xsi:type="dcterms:W3CDTF">2017-11-15T07:43:09Z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